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63905" w14:textId="77777777" w:rsidR="00737E8D" w:rsidRDefault="00737E8D">
      <w:pPr>
        <w:spacing w:after="27"/>
        <w:ind w:left="258" w:hanging="10"/>
        <w:jc w:val="center"/>
        <w:rPr>
          <w:rFonts w:ascii="Arial" w:eastAsia="Arial" w:hAnsi="Arial" w:cs="Arial"/>
          <w:b/>
          <w:color w:val="000080"/>
          <w:sz w:val="38"/>
        </w:rPr>
      </w:pPr>
      <w:r>
        <w:rPr>
          <w:rFonts w:ascii="Arial" w:eastAsia="Arial" w:hAnsi="Arial" w:cs="Arial"/>
          <w:b/>
          <w:color w:val="000080"/>
          <w:sz w:val="38"/>
        </w:rPr>
        <w:t xml:space="preserve">ЗИМНИЙ ЛАГЕРЬ 2020 </w:t>
      </w:r>
    </w:p>
    <w:p w14:paraId="03F66570" w14:textId="77777777" w:rsidR="00224920" w:rsidRDefault="00737E8D">
      <w:pPr>
        <w:spacing w:after="27"/>
        <w:ind w:left="258" w:hanging="10"/>
        <w:jc w:val="center"/>
      </w:pPr>
      <w:r>
        <w:rPr>
          <w:rFonts w:ascii="Arial" w:eastAsia="Arial" w:hAnsi="Arial" w:cs="Arial"/>
          <w:b/>
          <w:color w:val="000080"/>
          <w:sz w:val="38"/>
        </w:rPr>
        <w:t xml:space="preserve">ФЕДЕРАЦИИ КАРАТЕ ГОРОДА МЫТИЩИ </w:t>
      </w:r>
    </w:p>
    <w:p w14:paraId="1E9E2D64" w14:textId="77777777" w:rsidR="00224920" w:rsidRDefault="00737E8D">
      <w:pPr>
        <w:spacing w:after="1"/>
        <w:ind w:left="258" w:right="3" w:hanging="10"/>
        <w:jc w:val="center"/>
      </w:pPr>
      <w:r>
        <w:rPr>
          <w:rFonts w:ascii="Arial" w:eastAsia="Arial" w:hAnsi="Arial" w:cs="Arial"/>
          <w:b/>
          <w:color w:val="000080"/>
          <w:sz w:val="38"/>
        </w:rPr>
        <w:t xml:space="preserve">Белоруссия. НДЦ "Зубренок" </w:t>
      </w:r>
    </w:p>
    <w:p w14:paraId="3540158B" w14:textId="77777777" w:rsidR="00224920" w:rsidRDefault="00737E8D">
      <w:pPr>
        <w:spacing w:after="1"/>
        <w:ind w:left="258" w:right="1" w:hanging="10"/>
        <w:jc w:val="center"/>
      </w:pPr>
      <w:r>
        <w:rPr>
          <w:rFonts w:ascii="Arial" w:eastAsia="Arial" w:hAnsi="Arial" w:cs="Arial"/>
          <w:b/>
          <w:color w:val="000080"/>
          <w:sz w:val="38"/>
        </w:rPr>
        <w:t xml:space="preserve">02-12 января 2020 </w:t>
      </w:r>
    </w:p>
    <w:p w14:paraId="76874285" w14:textId="77777777" w:rsidR="00224920" w:rsidRDefault="00737E8D">
      <w:pPr>
        <w:spacing w:after="112" w:line="249" w:lineRule="auto"/>
        <w:ind w:left="300" w:right="290" w:hanging="10"/>
        <w:jc w:val="center"/>
      </w:pPr>
      <w:r>
        <w:rPr>
          <w:rFonts w:ascii="Verdana" w:eastAsia="Verdana" w:hAnsi="Verdana" w:cs="Verdana"/>
          <w:color w:val="000080"/>
          <w:sz w:val="24"/>
        </w:rPr>
        <w:t xml:space="preserve">Размещение с 6 до 17 лет (сопровождение руководителями группы, опытными тренерами) </w:t>
      </w:r>
    </w:p>
    <w:p w14:paraId="3E0FDE07" w14:textId="77777777" w:rsidR="00224920" w:rsidRDefault="00737E8D" w:rsidP="00737E8D">
      <w:pPr>
        <w:spacing w:after="0" w:line="249" w:lineRule="auto"/>
        <w:ind w:left="300" w:hanging="10"/>
        <w:jc w:val="both"/>
      </w:pPr>
      <w:r>
        <w:rPr>
          <w:rFonts w:ascii="Verdana" w:eastAsia="Verdana" w:hAnsi="Verdana" w:cs="Verdana"/>
          <w:color w:val="000080"/>
          <w:sz w:val="24"/>
        </w:rPr>
        <w:t>Наш спортивный клуб, как и федерация уделяют огромное внимание педагогической и спортивной работе с детьми и молодежью, даже в периоды</w:t>
      </w:r>
    </w:p>
    <w:p w14:paraId="01C59A2C" w14:textId="77777777" w:rsidR="00224920" w:rsidRDefault="00737E8D" w:rsidP="00737E8D">
      <w:pPr>
        <w:spacing w:after="0" w:line="249" w:lineRule="auto"/>
        <w:ind w:left="1164" w:hanging="848"/>
        <w:jc w:val="both"/>
      </w:pPr>
      <w:r>
        <w:rPr>
          <w:rFonts w:ascii="Verdana" w:eastAsia="Verdana" w:hAnsi="Verdana" w:cs="Verdana"/>
          <w:color w:val="000080"/>
          <w:sz w:val="24"/>
        </w:rPr>
        <w:t>школьных каникул, как летом, так и зимой. Ежегодно проводятся летние, а с этого года и зимние выездные лагеря. Ежегодно в них участвуют около 200 ребят из числа воспитанников клуба и Федерации, а также их друзья, так как мы берем с собой влагерь всех желающих. Физподготовка, отдых, досуг. Таблицы результатов, фото и видео отчеты «онлайн» в интернете. Сборы ведут лучшие тренеры Ассоциации. Присоединяйтесь!</w:t>
      </w:r>
    </w:p>
    <w:p w14:paraId="14B8457B" w14:textId="77777777" w:rsidR="00224920" w:rsidRDefault="00737E8D" w:rsidP="00737E8D">
      <w:pPr>
        <w:spacing w:after="10" w:line="249" w:lineRule="auto"/>
        <w:ind w:left="300" w:right="42" w:hanging="10"/>
        <w:jc w:val="both"/>
      </w:pPr>
      <w:r>
        <w:rPr>
          <w:rFonts w:ascii="Verdana" w:eastAsia="Verdana" w:hAnsi="Verdana" w:cs="Verdana"/>
          <w:color w:val="000080"/>
          <w:sz w:val="24"/>
        </w:rPr>
        <w:t xml:space="preserve">Этой Зимой... </w:t>
      </w:r>
    </w:p>
    <w:p w14:paraId="7C4E3BB3" w14:textId="77777777" w:rsidR="00224920" w:rsidRDefault="00737E8D">
      <w:pPr>
        <w:spacing w:after="0"/>
        <w:ind w:right="236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29E2C88C" wp14:editId="7C345C40">
                <wp:extent cx="6457315" cy="2655945"/>
                <wp:effectExtent l="0" t="0" r="0" b="0"/>
                <wp:docPr id="3507" name="Group 3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315" cy="2655945"/>
                          <a:chOff x="0" y="0"/>
                          <a:chExt cx="6457315" cy="2655945"/>
                        </a:xfrm>
                      </wpg:grpSpPr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4930" y="0"/>
                            <a:ext cx="2118360" cy="1379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1" name="Rectangle 81"/>
                        <wps:cNvSpPr/>
                        <wps:spPr>
                          <a:xfrm>
                            <a:off x="2193671" y="1263577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00DF16" w14:textId="77777777" w:rsidR="00224920" w:rsidRDefault="00737E8D">
                              <w:r>
                                <w:rPr>
                                  <w:rFonts w:ascii="Verdana" w:eastAsia="Verdana" w:hAnsi="Verdana" w:cs="Verdana"/>
                                  <w:color w:val="00008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46630" y="12700"/>
                            <a:ext cx="2049780" cy="1366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" name="Rectangle 84"/>
                        <wps:cNvSpPr/>
                        <wps:spPr>
                          <a:xfrm>
                            <a:off x="4297045" y="1263577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6823C6" w14:textId="77777777" w:rsidR="00224920" w:rsidRDefault="00737E8D">
                              <w:r>
                                <w:rPr>
                                  <w:rFonts w:ascii="Verdana" w:eastAsia="Verdana" w:hAnsi="Verdana" w:cs="Verdana"/>
                                  <w:color w:val="00008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49750" y="18415"/>
                            <a:ext cx="2034540" cy="1360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" name="Rectangle 87"/>
                        <wps:cNvSpPr/>
                        <wps:spPr>
                          <a:xfrm>
                            <a:off x="6385560" y="1263577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795D4A" w14:textId="77777777" w:rsidR="00224920" w:rsidRDefault="00737E8D">
                              <w:r>
                                <w:rPr>
                                  <w:rFonts w:ascii="Verdana" w:eastAsia="Verdana" w:hAnsi="Verdana" w:cs="Verdana"/>
                                  <w:color w:val="00008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3229991" y="1398043"/>
                            <a:ext cx="35674" cy="98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B2BCC6" w14:textId="77777777" w:rsidR="00224920" w:rsidRDefault="00737E8D">
                              <w:r>
                                <w:rPr>
                                  <w:rFonts w:ascii="Verdana" w:eastAsia="Verdana" w:hAnsi="Verdana" w:cs="Verdana"/>
                                  <w:color w:val="000080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480185"/>
                            <a:ext cx="1522730" cy="1143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" name="Rectangle 91"/>
                        <wps:cNvSpPr/>
                        <wps:spPr>
                          <a:xfrm>
                            <a:off x="1522730" y="2507415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D7E914" w14:textId="77777777" w:rsidR="00224920" w:rsidRDefault="00737E8D">
                              <w:r>
                                <w:rPr>
                                  <w:rFonts w:ascii="Verdana" w:eastAsia="Verdana" w:hAnsi="Verdana" w:cs="Verdana"/>
                                  <w:color w:val="00008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76070" y="1483360"/>
                            <a:ext cx="1524000" cy="1139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4" name="Rectangle 94"/>
                        <wps:cNvSpPr/>
                        <wps:spPr>
                          <a:xfrm>
                            <a:off x="3100451" y="2507415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C071A" w14:textId="77777777" w:rsidR="00224920" w:rsidRDefault="00737E8D">
                              <w:r>
                                <w:rPr>
                                  <w:rFonts w:ascii="Verdana" w:eastAsia="Verdana" w:hAnsi="Verdana" w:cs="Verdana"/>
                                  <w:color w:val="00008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153410" y="1472565"/>
                            <a:ext cx="1536065" cy="11506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" name="Rectangle 97"/>
                        <wps:cNvSpPr/>
                        <wps:spPr>
                          <a:xfrm>
                            <a:off x="4690237" y="2507415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3A20A1" w14:textId="77777777" w:rsidR="00224920" w:rsidRDefault="00737E8D">
                              <w:r>
                                <w:rPr>
                                  <w:rFonts w:ascii="Verdana" w:eastAsia="Verdana" w:hAnsi="Verdana" w:cs="Verdana"/>
                                  <w:color w:val="00008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742815" y="1483360"/>
                            <a:ext cx="1714500" cy="1139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07" style="width:508.45pt;height:209.13pt;mso-position-horizontal-relative:char;mso-position-vertical-relative:line" coordsize="64573,26559">
                <v:shape id="Picture 80" style="position:absolute;width:21183;height:13792;left:749;top:0;" filled="f">
                  <v:imagedata r:id="rId12"/>
                </v:shape>
                <v:rect id="Rectangle 81" style="position:absolute;width:713;height:1975;left:21936;top:126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color w:val="00008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3" style="position:absolute;width:20497;height:13665;left:22466;top:127;" filled="f">
                  <v:imagedata r:id="rId13"/>
                </v:shape>
                <v:rect id="Rectangle 84" style="position:absolute;width:713;height:1975;left:42970;top:126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color w:val="00008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6" style="position:absolute;width:20345;height:13608;left:43497;top:184;" filled="f">
                  <v:imagedata r:id="rId14"/>
                </v:shape>
                <v:rect id="Rectangle 87" style="position:absolute;width:713;height:1975;left:63855;top:126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color w:val="00008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style="position:absolute;width:356;height:987;left:32299;top:139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color w:val="000080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0" style="position:absolute;width:15227;height:11430;left:0;top:14801;" filled="f">
                  <v:imagedata r:id="rId15"/>
                </v:shape>
                <v:rect id="Rectangle 91" style="position:absolute;width:713;height:1975;left:15227;top:250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color w:val="00008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3" style="position:absolute;width:15240;height:11398;left:15760;top:14833;" filled="f">
                  <v:imagedata r:id="rId16"/>
                </v:shape>
                <v:rect id="Rectangle 94" style="position:absolute;width:713;height:1975;left:31004;top:250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color w:val="00008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6" style="position:absolute;width:15360;height:11506;left:31534;top:14725;" filled="f">
                  <v:imagedata r:id="rId17"/>
                </v:shape>
                <v:rect id="Rectangle 97" style="position:absolute;width:713;height:1975;left:46902;top:250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color w:val="00008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9" style="position:absolute;width:17145;height:11398;left:47428;top:14833;" filled="f">
                  <v:imagedata r:id="rId18"/>
                </v:shape>
              </v:group>
            </w:pict>
          </mc:Fallback>
        </mc:AlternateContent>
      </w:r>
      <w:r>
        <w:rPr>
          <w:rFonts w:ascii="Verdana" w:eastAsia="Verdana" w:hAnsi="Verdana" w:cs="Verdana"/>
          <w:color w:val="000080"/>
          <w:sz w:val="24"/>
        </w:rPr>
        <w:t xml:space="preserve"> </w:t>
      </w:r>
    </w:p>
    <w:p w14:paraId="605545D3" w14:textId="77777777" w:rsidR="00224920" w:rsidRDefault="00737E8D">
      <w:pPr>
        <w:spacing w:after="0"/>
        <w:ind w:left="334"/>
        <w:jc w:val="center"/>
      </w:pPr>
      <w:r>
        <w:rPr>
          <w:rFonts w:ascii="Verdana" w:eastAsia="Verdana" w:hAnsi="Verdana" w:cs="Verdana"/>
          <w:color w:val="000080"/>
          <w:sz w:val="24"/>
        </w:rPr>
        <w:t xml:space="preserve"> </w:t>
      </w:r>
    </w:p>
    <w:p w14:paraId="42649CF9" w14:textId="77777777" w:rsidR="00224920" w:rsidRDefault="00737E8D">
      <w:pPr>
        <w:spacing w:after="0"/>
        <w:ind w:left="257" w:right="2" w:hanging="10"/>
        <w:jc w:val="center"/>
      </w:pPr>
      <w:r>
        <w:rPr>
          <w:rFonts w:ascii="Verdana" w:eastAsia="Verdana" w:hAnsi="Verdana" w:cs="Verdana"/>
          <w:b/>
          <w:sz w:val="26"/>
        </w:rPr>
        <w:t xml:space="preserve">Национальный Детский образовательно-оздоровительный центр </w:t>
      </w:r>
    </w:p>
    <w:p w14:paraId="28E6D6D3" w14:textId="77777777" w:rsidR="00224920" w:rsidRDefault="00737E8D">
      <w:pPr>
        <w:spacing w:after="0"/>
        <w:ind w:left="257" w:hanging="10"/>
        <w:jc w:val="center"/>
      </w:pPr>
      <w:r>
        <w:rPr>
          <w:rFonts w:ascii="Verdana" w:eastAsia="Verdana" w:hAnsi="Verdana" w:cs="Verdana"/>
          <w:b/>
          <w:sz w:val="26"/>
        </w:rPr>
        <w:t xml:space="preserve">«ЗУБРЕНОК» </w:t>
      </w:r>
    </w:p>
    <w:p w14:paraId="3ACC1260" w14:textId="77777777" w:rsidR="00224920" w:rsidRDefault="00737E8D">
      <w:pPr>
        <w:spacing w:after="121"/>
        <w:ind w:left="307"/>
        <w:jc w:val="center"/>
      </w:pPr>
      <w:r>
        <w:rPr>
          <w:rFonts w:ascii="Verdana" w:eastAsia="Verdana" w:hAnsi="Verdana" w:cs="Verdana"/>
          <w:color w:val="000080"/>
          <w:sz w:val="12"/>
        </w:rPr>
        <w:t xml:space="preserve"> </w:t>
      </w:r>
    </w:p>
    <w:p w14:paraId="41E9CFC8" w14:textId="77777777" w:rsidR="00224920" w:rsidRDefault="00737E8D">
      <w:pPr>
        <w:spacing w:after="0" w:line="241" w:lineRule="auto"/>
        <w:ind w:left="285" w:firstLine="18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FC408B2" wp14:editId="1E8E81D6">
            <wp:simplePos x="0" y="0"/>
            <wp:positionH relativeFrom="column">
              <wp:posOffset>194818</wp:posOffset>
            </wp:positionH>
            <wp:positionV relativeFrom="paragraph">
              <wp:posOffset>-38787</wp:posOffset>
            </wp:positionV>
            <wp:extent cx="2822575" cy="2476500"/>
            <wp:effectExtent l="0" t="0" r="0" b="0"/>
            <wp:wrapSquare wrapText="bothSides"/>
            <wp:docPr id="149" name="Picture 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225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sz w:val="24"/>
        </w:rPr>
        <w:t xml:space="preserve">В </w:t>
      </w:r>
      <w:r>
        <w:rPr>
          <w:rFonts w:ascii="Verdana" w:eastAsia="Verdana" w:hAnsi="Verdana" w:cs="Verdana"/>
          <w:sz w:val="24"/>
        </w:rPr>
        <w:tab/>
        <w:t xml:space="preserve">прекрасном </w:t>
      </w:r>
      <w:r>
        <w:rPr>
          <w:rFonts w:ascii="Verdana" w:eastAsia="Verdana" w:hAnsi="Verdana" w:cs="Verdana"/>
          <w:sz w:val="24"/>
        </w:rPr>
        <w:tab/>
        <w:t xml:space="preserve">уголке </w:t>
      </w:r>
      <w:r>
        <w:rPr>
          <w:rFonts w:ascii="Verdana" w:eastAsia="Verdana" w:hAnsi="Verdana" w:cs="Verdana"/>
          <w:sz w:val="24"/>
        </w:rPr>
        <w:tab/>
        <w:t xml:space="preserve">Беларуси, </w:t>
      </w:r>
      <w:r>
        <w:rPr>
          <w:rFonts w:ascii="Verdana" w:eastAsia="Verdana" w:hAnsi="Verdana" w:cs="Verdana"/>
          <w:sz w:val="24"/>
        </w:rPr>
        <w:tab/>
        <w:t xml:space="preserve">среди удивительных </w:t>
      </w:r>
      <w:r>
        <w:rPr>
          <w:rFonts w:ascii="Verdana" w:eastAsia="Verdana" w:hAnsi="Verdana" w:cs="Verdana"/>
          <w:sz w:val="24"/>
        </w:rPr>
        <w:tab/>
        <w:t xml:space="preserve">озер </w:t>
      </w:r>
      <w:r>
        <w:rPr>
          <w:rFonts w:ascii="Verdana" w:eastAsia="Verdana" w:hAnsi="Verdana" w:cs="Verdana"/>
          <w:sz w:val="24"/>
        </w:rPr>
        <w:tab/>
        <w:t xml:space="preserve">и </w:t>
      </w:r>
      <w:r>
        <w:rPr>
          <w:rFonts w:ascii="Verdana" w:eastAsia="Verdana" w:hAnsi="Verdana" w:cs="Verdana"/>
          <w:sz w:val="24"/>
        </w:rPr>
        <w:tab/>
        <w:t xml:space="preserve">чудесных </w:t>
      </w:r>
      <w:r>
        <w:rPr>
          <w:rFonts w:ascii="Verdana" w:eastAsia="Verdana" w:hAnsi="Verdana" w:cs="Verdana"/>
          <w:sz w:val="24"/>
        </w:rPr>
        <w:tab/>
        <w:t xml:space="preserve">лесов расположена уникальная страна детства - центр «Зубрёнок». Вот уже многие годы радует он юных жителей своей теплотой и нежностью, дарит им радостные встречи, незабываемые впечатления, хорошее настроение и дружеские отношения. А почему, собственно говоря, «Зубрёнок»? Зубр - величественный и сильный зверь, с благородным нравом, символ нашей страны, самобытности белорусского народа. А маленькие зубрята - это наша надежда на счастливое будущее. Будущее, в котором сохранится уникальность белорусской нации. Поэтому «Зубрёнок» - это не только прекрасная и добрая страна детства, это ещё и столица нашего Будущего. </w:t>
      </w:r>
    </w:p>
    <w:p w14:paraId="41D4FC81" w14:textId="77777777" w:rsidR="00224920" w:rsidRDefault="00737E8D">
      <w:pPr>
        <w:spacing w:after="60"/>
        <w:ind w:left="300"/>
      </w:pPr>
      <w:r>
        <w:rPr>
          <w:rFonts w:ascii="Verdana" w:eastAsia="Verdana" w:hAnsi="Verdana" w:cs="Verdana"/>
          <w:sz w:val="16"/>
        </w:rPr>
        <w:lastRenderedPageBreak/>
        <w:t xml:space="preserve"> </w:t>
      </w:r>
    </w:p>
    <w:p w14:paraId="22E7BA54" w14:textId="77777777" w:rsidR="00224920" w:rsidRDefault="00737E8D">
      <w:pPr>
        <w:spacing w:after="0" w:line="241" w:lineRule="auto"/>
        <w:ind w:left="437" w:right="5847" w:hanging="10"/>
      </w:pPr>
      <w:r>
        <w:rPr>
          <w:rFonts w:ascii="Verdana" w:eastAsia="Verdana" w:hAnsi="Verdana" w:cs="Verdana"/>
          <w:sz w:val="24"/>
        </w:rPr>
        <w:t>Директор НДЦ "Зубренок" Онуфриева Н. Г.</w:t>
      </w:r>
      <w:r>
        <w:rPr>
          <w:rFonts w:ascii="Verdana" w:eastAsia="Verdana" w:hAnsi="Verdana" w:cs="Verdana"/>
          <w:b/>
          <w:sz w:val="24"/>
        </w:rPr>
        <w:t xml:space="preserve"> </w:t>
      </w:r>
    </w:p>
    <w:p w14:paraId="2EE3FDB6" w14:textId="77777777" w:rsidR="00224920" w:rsidRDefault="00737E8D">
      <w:pPr>
        <w:spacing w:after="0"/>
        <w:ind w:left="300"/>
      </w:pPr>
      <w:r>
        <w:rPr>
          <w:rFonts w:ascii="Verdana" w:eastAsia="Verdana" w:hAnsi="Verdana" w:cs="Verdana"/>
          <w:color w:val="000080"/>
          <w:sz w:val="20"/>
        </w:rPr>
        <w:t xml:space="preserve"> </w:t>
      </w:r>
    </w:p>
    <w:p w14:paraId="7B88F6BF" w14:textId="77777777" w:rsidR="00224920" w:rsidRDefault="00737E8D">
      <w:pPr>
        <w:spacing w:after="4" w:line="250" w:lineRule="auto"/>
        <w:ind w:left="278" w:right="-5" w:hanging="10"/>
        <w:jc w:val="both"/>
      </w:pPr>
      <w:r>
        <w:rPr>
          <w:rFonts w:ascii="Verdana" w:eastAsia="Verdana" w:hAnsi="Verdana" w:cs="Verdana"/>
          <w:b/>
          <w:sz w:val="20"/>
        </w:rPr>
        <w:t>Расположение:</w:t>
      </w:r>
      <w:r>
        <w:rPr>
          <w:rFonts w:ascii="Verdana" w:eastAsia="Verdana" w:hAnsi="Verdana" w:cs="Verdana"/>
          <w:b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20"/>
        </w:rPr>
        <w:t>Лагерь расположен в сосновом бору на живописном берегу прекраснейшего озера Беларуси – озере Нарочь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 xml:space="preserve">(территория </w:t>
      </w:r>
      <w:r>
        <w:rPr>
          <w:rFonts w:ascii="Verdana" w:eastAsia="Verdana" w:hAnsi="Verdana" w:cs="Verdana"/>
          <w:b/>
          <w:sz w:val="20"/>
        </w:rPr>
        <w:t>ГПУ «Национальный парк «Нарочанский»</w:t>
      </w:r>
      <w:r>
        <w:rPr>
          <w:rFonts w:ascii="Verdana" w:eastAsia="Verdana" w:hAnsi="Verdana" w:cs="Verdana"/>
          <w:sz w:val="20"/>
        </w:rPr>
        <w:t xml:space="preserve">), Мядельского района, Минской области в 160 км от </w:t>
      </w:r>
      <w:hyperlink r:id="rId20">
        <w:r>
          <w:rPr>
            <w:rFonts w:ascii="Verdana" w:eastAsia="Verdana" w:hAnsi="Verdana" w:cs="Verdana"/>
            <w:b/>
            <w:sz w:val="20"/>
            <w:u w:val="single" w:color="000000"/>
          </w:rPr>
          <w:t>г.Минска</w:t>
        </w:r>
      </w:hyperlink>
      <w:hyperlink r:id="rId21">
        <w:r>
          <w:rPr>
            <w:rFonts w:ascii="Verdana" w:eastAsia="Verdana" w:hAnsi="Verdana" w:cs="Verdana"/>
            <w:sz w:val="20"/>
          </w:rPr>
          <w:t>.</w:t>
        </w:r>
      </w:hyperlink>
      <w:r>
        <w:rPr>
          <w:rFonts w:ascii="Verdana" w:eastAsia="Verdana" w:hAnsi="Verdana" w:cs="Verdana"/>
          <w:sz w:val="20"/>
        </w:rPr>
        <w:t xml:space="preserve"> Климатические условия и экология края уникальны, что способствует высокой его популярности.</w:t>
      </w:r>
      <w:r>
        <w:rPr>
          <w:rFonts w:ascii="Verdana" w:eastAsia="Verdana" w:hAnsi="Verdana" w:cs="Verdana"/>
          <w:sz w:val="16"/>
        </w:rPr>
        <w:t xml:space="preserve"> </w:t>
      </w:r>
    </w:p>
    <w:p w14:paraId="506EF01A" w14:textId="77777777" w:rsidR="00224920" w:rsidRDefault="00737E8D">
      <w:pPr>
        <w:spacing w:after="70"/>
        <w:ind w:left="283"/>
      </w:pPr>
      <w:r>
        <w:rPr>
          <w:rFonts w:ascii="Verdana" w:eastAsia="Verdana" w:hAnsi="Verdana" w:cs="Verdana"/>
          <w:b/>
          <w:sz w:val="12"/>
        </w:rPr>
        <w:t xml:space="preserve"> </w:t>
      </w:r>
    </w:p>
    <w:p w14:paraId="4AFDF2E1" w14:textId="77777777" w:rsidR="00224920" w:rsidRDefault="00737E8D">
      <w:pPr>
        <w:spacing w:after="4" w:line="250" w:lineRule="auto"/>
        <w:ind w:left="278" w:right="-5" w:hanging="10"/>
        <w:jc w:val="both"/>
      </w:pPr>
      <w:r>
        <w:rPr>
          <w:rFonts w:ascii="Verdana" w:eastAsia="Verdana" w:hAnsi="Verdana" w:cs="Verdana"/>
          <w:b/>
          <w:sz w:val="20"/>
        </w:rPr>
        <w:t>Размещение: НДОЛ «Зубренок»</w:t>
      </w:r>
      <w:r>
        <w:rPr>
          <w:rFonts w:ascii="Verdana" w:eastAsia="Verdana" w:hAnsi="Verdana" w:cs="Verdana"/>
          <w:sz w:val="20"/>
        </w:rPr>
        <w:t xml:space="preserve"> - это комплекс из шести спальных корпусов: «Лазурный остров», </w:t>
      </w:r>
    </w:p>
    <w:p w14:paraId="0B5B8EFD" w14:textId="77777777" w:rsidR="00224920" w:rsidRDefault="00737E8D">
      <w:pPr>
        <w:spacing w:after="4" w:line="250" w:lineRule="auto"/>
        <w:ind w:left="278" w:right="-5" w:hanging="10"/>
        <w:jc w:val="both"/>
      </w:pPr>
      <w:r>
        <w:rPr>
          <w:rFonts w:ascii="Verdana" w:eastAsia="Verdana" w:hAnsi="Verdana" w:cs="Verdana"/>
          <w:sz w:val="20"/>
        </w:rPr>
        <w:t xml:space="preserve">«Лесной дом», «Озерный причал», «Солнечный город», «Звездный мир», «Зеленая поляна». Площадь территории составляет 76 гектаров. Одновременно в лагере могут отдыхать в осенневесенний, зимний период - 640 детей и подростков; в летний - 1050, что в год составляет более 10000 человек. Возраст отдыхающих - от 6 до 17. Режим функционирования круглогодичный. Двухэтажные спальные корпуса, 2-4-5 – местные меблированные номера (блочная система, санузел, душевая кабина в блоке). В каждом корпусе имеются бытовые комнаты: стиральная машина, утюг, гладильная доска, холодильник, микроволновая печь, кулер с питьевой водой, электрочайник, чашки и стаканы). Гардеробы спальных корпусов оборудованы электросушилками для обуви. Дети распределяются в отряды по 20-30 человек. В каждом отряде на протяжении всей смены обеспечивают безопасность и жизнедеятельность ребенка три квалифицированных педагога, которые имеют педагогическое образование и специальную подготовку для работы с временным детским коллективом. </w:t>
      </w:r>
    </w:p>
    <w:p w14:paraId="52892CF1" w14:textId="77777777" w:rsidR="00224920" w:rsidRDefault="00737E8D">
      <w:pPr>
        <w:spacing w:after="71"/>
        <w:ind w:left="283"/>
      </w:pPr>
      <w:r>
        <w:rPr>
          <w:rFonts w:ascii="Verdana" w:eastAsia="Verdana" w:hAnsi="Verdana" w:cs="Verdana"/>
          <w:sz w:val="12"/>
        </w:rPr>
        <w:t xml:space="preserve"> </w:t>
      </w:r>
    </w:p>
    <w:p w14:paraId="738DF9C2" w14:textId="77777777" w:rsidR="00224920" w:rsidRDefault="00737E8D">
      <w:pPr>
        <w:spacing w:after="4" w:line="250" w:lineRule="auto"/>
        <w:ind w:left="278" w:right="-5" w:hanging="10"/>
        <w:jc w:val="both"/>
      </w:pPr>
      <w:r>
        <w:rPr>
          <w:rFonts w:ascii="Verdana" w:eastAsia="Verdana" w:hAnsi="Verdana" w:cs="Verdana"/>
          <w:b/>
          <w:sz w:val="20"/>
        </w:rPr>
        <w:t>Питание: В «Зубренке»</w:t>
      </w:r>
      <w:r>
        <w:rPr>
          <w:rFonts w:ascii="Verdana" w:eastAsia="Verdana" w:hAnsi="Verdana" w:cs="Verdana"/>
          <w:sz w:val="20"/>
        </w:rPr>
        <w:t xml:space="preserve"> организовано шестиразовое питание: завтрак, второй завтрак, обед, полдник, ужин, второй ужин. Питание осуществляется в двух столовых: столовая центра «Лазурный» и столовая центра «Звездный». Детям предлагается выборное меню. Питание осуществляется в соответствии с перспективным двухнедельным меню, составленным с Мядельским РЦГиЭ.  </w:t>
      </w:r>
    </w:p>
    <w:p w14:paraId="28B36A02" w14:textId="77777777" w:rsidR="00224920" w:rsidRDefault="00737E8D">
      <w:pPr>
        <w:spacing w:after="68"/>
        <w:ind w:left="283"/>
      </w:pPr>
      <w:r>
        <w:rPr>
          <w:rFonts w:ascii="Verdana" w:eastAsia="Verdana" w:hAnsi="Verdana" w:cs="Verdana"/>
          <w:sz w:val="12"/>
        </w:rPr>
        <w:t xml:space="preserve"> </w:t>
      </w:r>
    </w:p>
    <w:p w14:paraId="05F6A32D" w14:textId="77777777" w:rsidR="00224920" w:rsidRDefault="00737E8D">
      <w:pPr>
        <w:spacing w:after="4" w:line="250" w:lineRule="auto"/>
        <w:ind w:left="278" w:right="-5" w:hanging="10"/>
        <w:jc w:val="both"/>
      </w:pPr>
      <w:r>
        <w:rPr>
          <w:rFonts w:ascii="Verdana" w:eastAsia="Verdana" w:hAnsi="Verdana" w:cs="Verdana"/>
          <w:b/>
          <w:sz w:val="20"/>
        </w:rPr>
        <w:t xml:space="preserve">Инфраструктура: </w:t>
      </w:r>
      <w:r>
        <w:rPr>
          <w:rFonts w:ascii="Verdana" w:eastAsia="Verdana" w:hAnsi="Verdana" w:cs="Verdana"/>
          <w:sz w:val="20"/>
        </w:rPr>
        <w:t xml:space="preserve">Лагерь имеет достаточно развитую инфраструктуру (55 зданий и сооружений): спальные корпуса, медицинский корпус, Дом детского творчества, административно-приемный комплекс, школа, столовая, хозяйственные объекты, жилые постройки круглосуточное медицинское обслуживание, стоматологический кабинет, физиотерапия, витаминотерапия, светолечение и т.д. </w:t>
      </w:r>
    </w:p>
    <w:p w14:paraId="61DE9DA8" w14:textId="77777777" w:rsidR="00224920" w:rsidRDefault="00737E8D">
      <w:pPr>
        <w:spacing w:after="68"/>
        <w:ind w:left="283"/>
      </w:pPr>
      <w:r>
        <w:rPr>
          <w:rFonts w:ascii="Verdana" w:eastAsia="Verdana" w:hAnsi="Verdana" w:cs="Verdana"/>
          <w:sz w:val="12"/>
        </w:rPr>
        <w:t xml:space="preserve"> </w:t>
      </w:r>
    </w:p>
    <w:p w14:paraId="34532B98" w14:textId="77777777" w:rsidR="00224920" w:rsidRDefault="00737E8D">
      <w:pPr>
        <w:spacing w:after="4" w:line="250" w:lineRule="auto"/>
        <w:ind w:left="278" w:right="-5" w:hanging="10"/>
        <w:jc w:val="both"/>
      </w:pPr>
      <w:r>
        <w:rPr>
          <w:rFonts w:ascii="Verdana" w:eastAsia="Verdana" w:hAnsi="Verdana" w:cs="Verdana"/>
          <w:b/>
          <w:sz w:val="20"/>
        </w:rPr>
        <w:t>В лагере имеется:</w:t>
      </w:r>
      <w:r>
        <w:rPr>
          <w:rFonts w:ascii="Verdana" w:eastAsia="Verdana" w:hAnsi="Verdana" w:cs="Verdana"/>
          <w:sz w:val="20"/>
        </w:rPr>
        <w:t xml:space="preserve"> плавательный бассейн, сауна, киноконцертный и танцевальные залы, видеосалон, бильярдная, два спортивных зала, зал настольного тенниса, компьютерный клуб, стадион, костюмерная с набором театральных костюмов. На базе библиотеки создан Интеллектуальный центр.</w:t>
      </w:r>
      <w:r>
        <w:rPr>
          <w:rFonts w:ascii="Georgia" w:eastAsia="Georgia" w:hAnsi="Georgia" w:cs="Georgia"/>
          <w:sz w:val="20"/>
        </w:rPr>
        <w:t xml:space="preserve"> </w:t>
      </w:r>
    </w:p>
    <w:p w14:paraId="75BC3FD4" w14:textId="77777777" w:rsidR="00224920" w:rsidRDefault="00737E8D">
      <w:pPr>
        <w:spacing w:after="0"/>
        <w:ind w:left="283"/>
      </w:pPr>
      <w:r>
        <w:rPr>
          <w:rFonts w:ascii="Verdana" w:eastAsia="Verdana" w:hAnsi="Verdana" w:cs="Verdana"/>
          <w:sz w:val="12"/>
        </w:rPr>
        <w:t xml:space="preserve"> </w:t>
      </w:r>
    </w:p>
    <w:tbl>
      <w:tblPr>
        <w:tblStyle w:val="TableGrid"/>
        <w:tblW w:w="11246" w:type="dxa"/>
        <w:tblInd w:w="175" w:type="dxa"/>
        <w:tblCellMar>
          <w:top w:w="54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615"/>
        <w:gridCol w:w="5631"/>
      </w:tblGrid>
      <w:tr w:rsidR="00224920" w14:paraId="1500C7A6" w14:textId="77777777" w:rsidTr="00737E8D">
        <w:trPr>
          <w:trHeight w:val="3873"/>
        </w:trPr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B182" w14:textId="77777777" w:rsidR="00224920" w:rsidRDefault="00737E8D">
            <w:pPr>
              <w:spacing w:after="11"/>
              <w:ind w:left="286"/>
            </w:pPr>
            <w:r>
              <w:rPr>
                <w:rFonts w:ascii="Verdana" w:eastAsia="Verdana" w:hAnsi="Verdana" w:cs="Verdana"/>
                <w:b/>
                <w:i/>
                <w:sz w:val="20"/>
              </w:rPr>
              <w:t xml:space="preserve">Культурно-спортивная база: </w:t>
            </w:r>
          </w:p>
          <w:p w14:paraId="0D4BAE0F" w14:textId="77777777" w:rsidR="00224920" w:rsidRDefault="00737E8D">
            <w:pPr>
              <w:numPr>
                <w:ilvl w:val="0"/>
                <w:numId w:val="1"/>
              </w:numPr>
              <w:spacing w:after="21" w:line="247" w:lineRule="auto"/>
            </w:pPr>
            <w:r>
              <w:rPr>
                <w:rFonts w:ascii="Verdana" w:eastAsia="Verdana" w:hAnsi="Verdana" w:cs="Verdana"/>
                <w:sz w:val="20"/>
              </w:rPr>
              <w:t>Дом детского творчества (кружки и клубы по интересам)</w:t>
            </w:r>
            <w:r>
              <w:rPr>
                <w:rFonts w:ascii="Verdana" w:eastAsia="Verdana" w:hAnsi="Verdana" w:cs="Verdana"/>
                <w:b/>
                <w:i/>
                <w:sz w:val="20"/>
              </w:rPr>
              <w:t xml:space="preserve"> </w:t>
            </w:r>
          </w:p>
          <w:p w14:paraId="2B612328" w14:textId="77777777" w:rsidR="00224920" w:rsidRDefault="00737E8D">
            <w:pPr>
              <w:numPr>
                <w:ilvl w:val="0"/>
                <w:numId w:val="1"/>
              </w:numPr>
              <w:spacing w:after="15"/>
            </w:pPr>
            <w:r>
              <w:rPr>
                <w:rFonts w:ascii="Verdana" w:eastAsia="Verdana" w:hAnsi="Verdana" w:cs="Verdana"/>
                <w:sz w:val="20"/>
              </w:rPr>
              <w:t>2 спортивных зала</w:t>
            </w:r>
            <w:r>
              <w:rPr>
                <w:rFonts w:ascii="Verdana" w:eastAsia="Verdana" w:hAnsi="Verdana" w:cs="Verdana"/>
                <w:b/>
                <w:i/>
                <w:sz w:val="20"/>
              </w:rPr>
              <w:t xml:space="preserve"> </w:t>
            </w:r>
          </w:p>
          <w:p w14:paraId="488E87BA" w14:textId="77777777" w:rsidR="00224920" w:rsidRDefault="00737E8D">
            <w:pPr>
              <w:numPr>
                <w:ilvl w:val="0"/>
                <w:numId w:val="1"/>
              </w:numPr>
              <w:spacing w:after="17"/>
            </w:pPr>
            <w:r>
              <w:rPr>
                <w:rFonts w:ascii="Verdana" w:eastAsia="Verdana" w:hAnsi="Verdana" w:cs="Verdana"/>
                <w:sz w:val="20"/>
              </w:rPr>
              <w:t>плавательный бассейн, сауна</w:t>
            </w:r>
            <w:r>
              <w:rPr>
                <w:rFonts w:ascii="Verdana" w:eastAsia="Verdana" w:hAnsi="Verdana" w:cs="Verdana"/>
                <w:b/>
                <w:i/>
                <w:sz w:val="20"/>
              </w:rPr>
              <w:t xml:space="preserve"> </w:t>
            </w:r>
          </w:p>
          <w:p w14:paraId="1EF9CE61" w14:textId="77777777" w:rsidR="00224920" w:rsidRDefault="00737E8D">
            <w:pPr>
              <w:numPr>
                <w:ilvl w:val="0"/>
                <w:numId w:val="1"/>
              </w:numPr>
              <w:spacing w:after="14"/>
            </w:pPr>
            <w:r>
              <w:rPr>
                <w:rFonts w:ascii="Verdana" w:eastAsia="Verdana" w:hAnsi="Verdana" w:cs="Verdana"/>
                <w:sz w:val="20"/>
              </w:rPr>
              <w:t>зал настольного тенниса</w:t>
            </w:r>
            <w:r>
              <w:rPr>
                <w:rFonts w:ascii="Verdana" w:eastAsia="Verdana" w:hAnsi="Verdana" w:cs="Verdana"/>
                <w:b/>
                <w:i/>
                <w:sz w:val="20"/>
              </w:rPr>
              <w:t xml:space="preserve"> </w:t>
            </w:r>
          </w:p>
          <w:p w14:paraId="706F109D" w14:textId="77777777" w:rsidR="00224920" w:rsidRDefault="00737E8D">
            <w:pPr>
              <w:numPr>
                <w:ilvl w:val="0"/>
                <w:numId w:val="1"/>
              </w:numPr>
              <w:spacing w:after="14"/>
            </w:pPr>
            <w:r>
              <w:rPr>
                <w:rFonts w:ascii="Verdana" w:eastAsia="Verdana" w:hAnsi="Verdana" w:cs="Verdana"/>
                <w:sz w:val="20"/>
              </w:rPr>
              <w:t>актовые залы</w:t>
            </w:r>
            <w:r>
              <w:rPr>
                <w:rFonts w:ascii="Verdana" w:eastAsia="Verdana" w:hAnsi="Verdana" w:cs="Verdana"/>
                <w:b/>
                <w:i/>
                <w:sz w:val="20"/>
              </w:rPr>
              <w:t xml:space="preserve"> </w:t>
            </w:r>
          </w:p>
          <w:p w14:paraId="6FDD4BC5" w14:textId="77777777" w:rsidR="00224920" w:rsidRDefault="00737E8D">
            <w:pPr>
              <w:numPr>
                <w:ilvl w:val="0"/>
                <w:numId w:val="1"/>
              </w:numPr>
              <w:spacing w:after="16"/>
            </w:pPr>
            <w:r>
              <w:rPr>
                <w:rFonts w:ascii="Verdana" w:eastAsia="Verdana" w:hAnsi="Verdana" w:cs="Verdana"/>
                <w:sz w:val="20"/>
              </w:rPr>
              <w:t xml:space="preserve">игротека </w:t>
            </w:r>
          </w:p>
          <w:p w14:paraId="17B0C4C6" w14:textId="77777777" w:rsidR="00224920" w:rsidRDefault="00737E8D">
            <w:pPr>
              <w:numPr>
                <w:ilvl w:val="0"/>
                <w:numId w:val="1"/>
              </w:numPr>
              <w:spacing w:after="14"/>
            </w:pPr>
            <w:r>
              <w:rPr>
                <w:rFonts w:ascii="Verdana" w:eastAsia="Verdana" w:hAnsi="Verdana" w:cs="Verdana"/>
                <w:sz w:val="20"/>
              </w:rPr>
              <w:t>бильярдная</w:t>
            </w:r>
            <w:r>
              <w:rPr>
                <w:rFonts w:ascii="Verdana" w:eastAsia="Verdana" w:hAnsi="Verdana" w:cs="Verdana"/>
                <w:b/>
                <w:i/>
                <w:sz w:val="20"/>
              </w:rPr>
              <w:t xml:space="preserve"> </w:t>
            </w:r>
          </w:p>
          <w:p w14:paraId="73798B4F" w14:textId="77777777" w:rsidR="00224920" w:rsidRDefault="00737E8D">
            <w:pPr>
              <w:numPr>
                <w:ilvl w:val="0"/>
                <w:numId w:val="1"/>
              </w:numPr>
              <w:spacing w:after="14"/>
            </w:pPr>
            <w:r>
              <w:rPr>
                <w:rFonts w:ascii="Verdana" w:eastAsia="Verdana" w:hAnsi="Verdana" w:cs="Verdana"/>
                <w:sz w:val="20"/>
              </w:rPr>
              <w:t>библиотека</w:t>
            </w:r>
            <w:r>
              <w:rPr>
                <w:rFonts w:ascii="Verdana" w:eastAsia="Verdana" w:hAnsi="Verdana" w:cs="Verdana"/>
                <w:b/>
                <w:i/>
                <w:sz w:val="20"/>
              </w:rPr>
              <w:t xml:space="preserve"> </w:t>
            </w:r>
          </w:p>
          <w:p w14:paraId="18E25C6C" w14:textId="77777777" w:rsidR="00224920" w:rsidRDefault="00737E8D">
            <w:pPr>
              <w:numPr>
                <w:ilvl w:val="0"/>
                <w:numId w:val="1"/>
              </w:numPr>
              <w:spacing w:after="14"/>
            </w:pPr>
            <w:r>
              <w:rPr>
                <w:rFonts w:ascii="Verdana" w:eastAsia="Verdana" w:hAnsi="Verdana" w:cs="Verdana"/>
                <w:sz w:val="20"/>
              </w:rPr>
              <w:t>компьютерный клуб</w:t>
            </w:r>
            <w:r>
              <w:rPr>
                <w:rFonts w:ascii="Verdana" w:eastAsia="Verdana" w:hAnsi="Verdana" w:cs="Verdana"/>
                <w:b/>
                <w:i/>
                <w:sz w:val="20"/>
              </w:rPr>
              <w:t xml:space="preserve"> </w:t>
            </w:r>
          </w:p>
          <w:p w14:paraId="3F00657D" w14:textId="77777777" w:rsidR="00224920" w:rsidRDefault="00737E8D">
            <w:pPr>
              <w:numPr>
                <w:ilvl w:val="0"/>
                <w:numId w:val="1"/>
              </w:numPr>
              <w:spacing w:after="17"/>
            </w:pPr>
            <w:r>
              <w:rPr>
                <w:rFonts w:ascii="Verdana" w:eastAsia="Verdana" w:hAnsi="Verdana" w:cs="Verdana"/>
                <w:sz w:val="20"/>
              </w:rPr>
              <w:t>лыжи, коньки, санки</w:t>
            </w:r>
            <w:r>
              <w:rPr>
                <w:rFonts w:ascii="Verdana" w:eastAsia="Verdana" w:hAnsi="Verdana" w:cs="Verdana"/>
                <w:b/>
                <w:i/>
                <w:sz w:val="20"/>
              </w:rPr>
              <w:t xml:space="preserve"> </w:t>
            </w:r>
          </w:p>
          <w:p w14:paraId="0D42467A" w14:textId="77777777" w:rsidR="00224920" w:rsidRDefault="00737E8D">
            <w:pPr>
              <w:numPr>
                <w:ilvl w:val="0"/>
                <w:numId w:val="1"/>
              </w:numPr>
              <w:spacing w:after="14"/>
            </w:pPr>
            <w:r>
              <w:rPr>
                <w:rFonts w:ascii="Verdana" w:eastAsia="Verdana" w:hAnsi="Verdana" w:cs="Verdana"/>
                <w:sz w:val="20"/>
              </w:rPr>
              <w:t>хоккейная коробка</w:t>
            </w:r>
            <w:r>
              <w:rPr>
                <w:rFonts w:ascii="Verdana" w:eastAsia="Verdana" w:hAnsi="Verdana" w:cs="Verdana"/>
                <w:b/>
                <w:i/>
                <w:sz w:val="20"/>
              </w:rPr>
              <w:t xml:space="preserve"> </w:t>
            </w:r>
          </w:p>
          <w:p w14:paraId="42967689" w14:textId="77777777" w:rsidR="00224920" w:rsidRDefault="00737E8D">
            <w:pPr>
              <w:numPr>
                <w:ilvl w:val="0"/>
                <w:numId w:val="1"/>
              </w:numPr>
              <w:spacing w:after="15"/>
            </w:pPr>
            <w:r>
              <w:rPr>
                <w:rFonts w:ascii="Verdana" w:eastAsia="Verdana" w:hAnsi="Verdana" w:cs="Verdana"/>
                <w:sz w:val="20"/>
              </w:rPr>
              <w:t>спортивный инвентарь</w:t>
            </w:r>
            <w:r>
              <w:rPr>
                <w:rFonts w:ascii="Verdana" w:eastAsia="Verdana" w:hAnsi="Verdana" w:cs="Verdana"/>
                <w:b/>
                <w:i/>
                <w:sz w:val="20"/>
              </w:rPr>
              <w:t xml:space="preserve"> </w:t>
            </w:r>
          </w:p>
          <w:p w14:paraId="214E32CC" w14:textId="77777777" w:rsidR="00224920" w:rsidRDefault="00737E8D">
            <w:pPr>
              <w:numPr>
                <w:ilvl w:val="0"/>
                <w:numId w:val="1"/>
              </w:numPr>
            </w:pPr>
            <w:r>
              <w:rPr>
                <w:rFonts w:ascii="Verdana" w:eastAsia="Verdana" w:hAnsi="Verdana" w:cs="Verdana"/>
                <w:sz w:val="20"/>
              </w:rPr>
              <w:t>туристско-экскурсионный центр старинной сельской бытовой культуры «Хутор Неслучь»</w:t>
            </w:r>
            <w:r>
              <w:rPr>
                <w:rFonts w:ascii="Verdana" w:eastAsia="Verdana" w:hAnsi="Verdana" w:cs="Verdana"/>
                <w:b/>
                <w:i/>
                <w:sz w:val="20"/>
              </w:rPr>
              <w:t xml:space="preserve"> 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8B75" w14:textId="77777777" w:rsidR="00224920" w:rsidRDefault="00737E8D">
            <w:pPr>
              <w:spacing w:after="11"/>
              <w:ind w:left="194"/>
            </w:pPr>
            <w:r>
              <w:rPr>
                <w:rFonts w:ascii="Verdana" w:eastAsia="Verdana" w:hAnsi="Verdana" w:cs="Verdana"/>
                <w:b/>
                <w:i/>
                <w:sz w:val="20"/>
              </w:rPr>
              <w:t xml:space="preserve">В стоимость  путёвки включено: </w:t>
            </w:r>
          </w:p>
          <w:p w14:paraId="1995EF0F" w14:textId="77777777" w:rsidR="00224920" w:rsidRDefault="00737E8D">
            <w:pPr>
              <w:numPr>
                <w:ilvl w:val="0"/>
                <w:numId w:val="2"/>
              </w:numPr>
              <w:spacing w:after="21" w:line="247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Организованный заезд и разъезд из г. Минска </w:t>
            </w:r>
          </w:p>
          <w:p w14:paraId="2800C6FA" w14:textId="77777777" w:rsidR="00224920" w:rsidRDefault="00737E8D">
            <w:pPr>
              <w:numPr>
                <w:ilvl w:val="0"/>
                <w:numId w:val="2"/>
              </w:numPr>
              <w:spacing w:after="2" w:line="267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Проживание в благоустроенных номерах </w:t>
            </w: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 xml:space="preserve">Сбалансированное 6-ти разовое питание </w:t>
            </w:r>
          </w:p>
          <w:p w14:paraId="40DE24F6" w14:textId="77777777" w:rsidR="00224920" w:rsidRDefault="00737E8D">
            <w:pPr>
              <w:numPr>
                <w:ilvl w:val="0"/>
                <w:numId w:val="2"/>
              </w:numPr>
              <w:spacing w:after="20" w:line="247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Услуги стоматологического, физиотерапевтического кабинетов </w:t>
            </w:r>
          </w:p>
          <w:p w14:paraId="253CB76D" w14:textId="77777777" w:rsidR="00224920" w:rsidRDefault="00737E8D">
            <w:pPr>
              <w:numPr>
                <w:ilvl w:val="0"/>
                <w:numId w:val="2"/>
              </w:numPr>
              <w:spacing w:after="16"/>
            </w:pPr>
            <w:r>
              <w:rPr>
                <w:rFonts w:ascii="Verdana" w:eastAsia="Verdana" w:hAnsi="Verdana" w:cs="Verdana"/>
                <w:sz w:val="20"/>
              </w:rPr>
              <w:t xml:space="preserve">Бассейн, сауна </w:t>
            </w:r>
          </w:p>
          <w:p w14:paraId="2555A412" w14:textId="77777777" w:rsidR="00224920" w:rsidRDefault="00737E8D">
            <w:pPr>
              <w:numPr>
                <w:ilvl w:val="0"/>
                <w:numId w:val="2"/>
              </w:numPr>
              <w:spacing w:after="15"/>
            </w:pPr>
            <w:r>
              <w:rPr>
                <w:rFonts w:ascii="Verdana" w:eastAsia="Verdana" w:hAnsi="Verdana" w:cs="Verdana"/>
                <w:sz w:val="20"/>
              </w:rPr>
              <w:t xml:space="preserve">Игротека </w:t>
            </w:r>
          </w:p>
          <w:p w14:paraId="6184075A" w14:textId="77777777" w:rsidR="00224920" w:rsidRDefault="00737E8D">
            <w:pPr>
              <w:numPr>
                <w:ilvl w:val="0"/>
                <w:numId w:val="2"/>
              </w:numPr>
              <w:spacing w:after="14"/>
            </w:pPr>
            <w:r>
              <w:rPr>
                <w:rFonts w:ascii="Verdana" w:eastAsia="Verdana" w:hAnsi="Verdana" w:cs="Verdana"/>
                <w:sz w:val="20"/>
              </w:rPr>
              <w:t xml:space="preserve">Теннисный и спортивный залы </w:t>
            </w:r>
          </w:p>
          <w:p w14:paraId="211AE61B" w14:textId="77777777" w:rsidR="00224920" w:rsidRDefault="00737E8D">
            <w:pPr>
              <w:numPr>
                <w:ilvl w:val="0"/>
                <w:numId w:val="2"/>
              </w:numPr>
              <w:spacing w:after="15"/>
            </w:pPr>
            <w:r>
              <w:rPr>
                <w:rFonts w:ascii="Verdana" w:eastAsia="Verdana" w:hAnsi="Verdana" w:cs="Verdana"/>
                <w:sz w:val="20"/>
              </w:rPr>
              <w:t>Бильярд</w:t>
            </w:r>
            <w:r>
              <w:rPr>
                <w:rFonts w:ascii="Verdana" w:eastAsia="Verdana" w:hAnsi="Verdana" w:cs="Verdana"/>
                <w:b/>
                <w:i/>
                <w:sz w:val="20"/>
              </w:rPr>
              <w:t xml:space="preserve"> </w:t>
            </w:r>
          </w:p>
          <w:p w14:paraId="1FFA6E8E" w14:textId="77777777" w:rsidR="00224920" w:rsidRDefault="00737E8D">
            <w:pPr>
              <w:numPr>
                <w:ilvl w:val="0"/>
                <w:numId w:val="2"/>
              </w:numPr>
              <w:spacing w:line="244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Посещение туристско-экскурсионного центра старинной сельской бытовой культуры белорусов «Хутор Неслучь» </w:t>
            </w:r>
          </w:p>
          <w:p w14:paraId="657001C5" w14:textId="77777777" w:rsidR="00224920" w:rsidRDefault="00737E8D">
            <w:r>
              <w:rPr>
                <w:rFonts w:ascii="Georgia" w:eastAsia="Georgia" w:hAnsi="Georgia" w:cs="Georgia"/>
                <w:sz w:val="20"/>
              </w:rPr>
              <w:t xml:space="preserve"> </w:t>
            </w:r>
          </w:p>
        </w:tc>
      </w:tr>
    </w:tbl>
    <w:p w14:paraId="59F7E00E" w14:textId="77777777" w:rsidR="00224920" w:rsidRDefault="00737E8D">
      <w:pPr>
        <w:spacing w:after="0"/>
      </w:pPr>
      <w:r>
        <w:rPr>
          <w:rFonts w:ascii="Georgia" w:eastAsia="Georgia" w:hAnsi="Georgia" w:cs="Georgia"/>
          <w:sz w:val="20"/>
        </w:rPr>
        <w:t xml:space="preserve"> </w:t>
      </w:r>
    </w:p>
    <w:p w14:paraId="155B4E22" w14:textId="77777777" w:rsidR="00737E8D" w:rsidRDefault="00737E8D">
      <w:pPr>
        <w:spacing w:after="0"/>
        <w:ind w:left="283"/>
        <w:rPr>
          <w:rFonts w:ascii="Georgia" w:eastAsia="Georgia" w:hAnsi="Georgia" w:cs="Georgia"/>
          <w:b/>
          <w:color w:val="000080"/>
          <w:sz w:val="20"/>
        </w:rPr>
      </w:pPr>
    </w:p>
    <w:p w14:paraId="6AD1280B" w14:textId="77777777" w:rsidR="00737E8D" w:rsidRDefault="00737E8D">
      <w:pPr>
        <w:spacing w:after="0"/>
        <w:ind w:left="283"/>
        <w:rPr>
          <w:rFonts w:ascii="Georgia" w:eastAsia="Georgia" w:hAnsi="Georgia" w:cs="Georgia"/>
          <w:b/>
          <w:color w:val="000080"/>
          <w:sz w:val="20"/>
        </w:rPr>
      </w:pPr>
    </w:p>
    <w:p w14:paraId="74FA28F3" w14:textId="77777777" w:rsidR="00737E8D" w:rsidRDefault="00737E8D">
      <w:pPr>
        <w:spacing w:after="0"/>
        <w:ind w:left="283"/>
        <w:rPr>
          <w:rFonts w:ascii="Georgia" w:eastAsia="Georgia" w:hAnsi="Georgia" w:cs="Georgia"/>
          <w:b/>
          <w:color w:val="000080"/>
          <w:sz w:val="20"/>
        </w:rPr>
      </w:pPr>
    </w:p>
    <w:p w14:paraId="3C01F554" w14:textId="77777777" w:rsidR="00737E8D" w:rsidRDefault="00737E8D">
      <w:pPr>
        <w:spacing w:after="0"/>
        <w:ind w:left="283"/>
        <w:rPr>
          <w:rFonts w:ascii="Georgia" w:eastAsia="Georgia" w:hAnsi="Georgia" w:cs="Georgia"/>
          <w:b/>
          <w:color w:val="000080"/>
          <w:sz w:val="20"/>
        </w:rPr>
      </w:pPr>
    </w:p>
    <w:p w14:paraId="322D6584" w14:textId="77777777" w:rsidR="00224920" w:rsidRDefault="00737E8D">
      <w:pPr>
        <w:spacing w:after="0"/>
        <w:ind w:left="283"/>
      </w:pPr>
      <w:r>
        <w:rPr>
          <w:rFonts w:ascii="Georgia" w:eastAsia="Georgia" w:hAnsi="Georgia" w:cs="Georgia"/>
          <w:b/>
          <w:color w:val="000080"/>
          <w:sz w:val="20"/>
        </w:rPr>
        <w:t xml:space="preserve">Стоимость путевок и сроки пребывания в НДЦ «Зубренок»:  </w:t>
      </w:r>
    </w:p>
    <w:p w14:paraId="129C562B" w14:textId="77777777" w:rsidR="00224920" w:rsidRDefault="00737E8D">
      <w:pPr>
        <w:spacing w:after="0"/>
        <w:ind w:left="283"/>
      </w:pPr>
      <w:r>
        <w:rPr>
          <w:rFonts w:ascii="Georgia" w:eastAsia="Georgia" w:hAnsi="Georgia" w:cs="Georgia"/>
          <w:color w:val="000080"/>
          <w:sz w:val="20"/>
        </w:rPr>
        <w:lastRenderedPageBreak/>
        <w:t xml:space="preserve"> </w:t>
      </w:r>
    </w:p>
    <w:tbl>
      <w:tblPr>
        <w:tblStyle w:val="TableGrid"/>
        <w:tblW w:w="10626" w:type="dxa"/>
        <w:tblInd w:w="288" w:type="dxa"/>
        <w:tblCellMar>
          <w:top w:w="6" w:type="dxa"/>
          <w:left w:w="54" w:type="dxa"/>
        </w:tblCellMar>
        <w:tblLook w:val="04A0" w:firstRow="1" w:lastRow="0" w:firstColumn="1" w:lastColumn="0" w:noHBand="0" w:noVBand="1"/>
      </w:tblPr>
      <w:tblGrid>
        <w:gridCol w:w="3115"/>
        <w:gridCol w:w="3119"/>
        <w:gridCol w:w="4392"/>
      </w:tblGrid>
      <w:tr w:rsidR="00224920" w14:paraId="28696F1C" w14:textId="77777777">
        <w:trPr>
          <w:trHeight w:val="260"/>
        </w:trPr>
        <w:tc>
          <w:tcPr>
            <w:tcW w:w="311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12A2619A" w14:textId="77777777" w:rsidR="00224920" w:rsidRDefault="00737E8D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>Сроки заездов</w:t>
            </w:r>
            <w:r>
              <w:rPr>
                <w:rFonts w:ascii="Arial" w:eastAsia="Arial" w:hAnsi="Arial" w:cs="Arial"/>
                <w:color w:val="000080"/>
                <w:sz w:val="23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A870A56" w14:textId="77777777" w:rsidR="00224920" w:rsidRDefault="00737E8D">
            <w:pPr>
              <w:jc w:val="both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>Количество дней пребывания</w:t>
            </w:r>
            <w:r>
              <w:rPr>
                <w:rFonts w:ascii="Arial" w:eastAsia="Arial" w:hAnsi="Arial" w:cs="Arial"/>
                <w:color w:val="000080"/>
                <w:sz w:val="23"/>
              </w:rPr>
              <w:t xml:space="preserve"> </w:t>
            </w:r>
          </w:p>
        </w:tc>
        <w:tc>
          <w:tcPr>
            <w:tcW w:w="43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9A48AB1" w14:textId="77777777" w:rsidR="00224920" w:rsidRDefault="00737E8D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>Стоимость на 1человека</w:t>
            </w:r>
            <w:r>
              <w:rPr>
                <w:rFonts w:ascii="Arial" w:eastAsia="Arial" w:hAnsi="Arial" w:cs="Arial"/>
                <w:color w:val="000080"/>
                <w:sz w:val="23"/>
              </w:rPr>
              <w:t xml:space="preserve"> </w:t>
            </w:r>
          </w:p>
        </w:tc>
      </w:tr>
      <w:tr w:rsidR="00224920" w14:paraId="34C13A3C" w14:textId="77777777">
        <w:trPr>
          <w:trHeight w:val="294"/>
        </w:trPr>
        <w:tc>
          <w:tcPr>
            <w:tcW w:w="311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6FD85199" w14:textId="77777777" w:rsidR="00224920" w:rsidRDefault="00737E8D">
            <w:pPr>
              <w:ind w:left="227"/>
            </w:pPr>
            <w:r>
              <w:rPr>
                <w:rFonts w:ascii="Arial" w:eastAsia="Arial" w:hAnsi="Arial" w:cs="Arial"/>
                <w:b/>
                <w:sz w:val="20"/>
              </w:rPr>
              <w:t>1 смена – 02-12 января</w:t>
            </w:r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8BF3EE9" w14:textId="77777777" w:rsidR="00224920" w:rsidRDefault="00737E8D">
            <w:pPr>
              <w:ind w:left="2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9</w:t>
            </w:r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</w:tc>
        <w:tc>
          <w:tcPr>
            <w:tcW w:w="43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BDD52E0" w14:textId="77777777" w:rsidR="00224920" w:rsidRDefault="00737E8D">
            <w:pPr>
              <w:ind w:left="236"/>
              <w:jc w:val="center"/>
            </w:pPr>
            <w:r>
              <w:rPr>
                <w:rFonts w:ascii="Arial" w:eastAsia="Arial" w:hAnsi="Arial" w:cs="Arial"/>
                <w:b/>
                <w:sz w:val="23"/>
              </w:rPr>
              <w:t xml:space="preserve"> около 25000 (+-2000 зависит от транспорта)</w:t>
            </w:r>
          </w:p>
        </w:tc>
      </w:tr>
    </w:tbl>
    <w:p w14:paraId="73E3E7FC" w14:textId="77777777" w:rsidR="00224920" w:rsidRDefault="00737E8D">
      <w:pPr>
        <w:spacing w:after="94"/>
        <w:ind w:left="283"/>
      </w:pPr>
      <w:r>
        <w:rPr>
          <w:rFonts w:ascii="Arial" w:eastAsia="Arial" w:hAnsi="Arial" w:cs="Arial"/>
          <w:color w:val="000080"/>
          <w:sz w:val="12"/>
        </w:rPr>
        <w:t xml:space="preserve"> </w:t>
      </w:r>
    </w:p>
    <w:p w14:paraId="0947A6BC" w14:textId="295E26AD" w:rsidR="00224920" w:rsidRDefault="00737E8D">
      <w:pPr>
        <w:spacing w:after="8" w:line="269" w:lineRule="auto"/>
        <w:ind w:left="278" w:right="60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color w:val="000080"/>
          <w:sz w:val="20"/>
        </w:rPr>
        <w:t>В стоимость включено:</w:t>
      </w:r>
      <w:r>
        <w:rPr>
          <w:rFonts w:ascii="Arial" w:eastAsia="Arial" w:hAnsi="Arial" w:cs="Arial"/>
          <w:sz w:val="20"/>
        </w:rPr>
        <w:t xml:space="preserve"> Путевка, культурно-массовая программа, оздоровительная и спортивная работа, трансфер, ж/д переезд ( Москва – Минск – Москва) плацкарт. Сопровождение и работа тренера. </w:t>
      </w:r>
    </w:p>
    <w:p w14:paraId="1BFE7C1D" w14:textId="77FB9EEE" w:rsidR="005D37BF" w:rsidRDefault="005D37BF">
      <w:pPr>
        <w:spacing w:after="8" w:line="269" w:lineRule="auto"/>
        <w:ind w:left="278" w:right="60" w:hanging="10"/>
        <w:jc w:val="both"/>
      </w:pPr>
      <w:r>
        <w:t>ПОРЯДОК ОПЛАТЫ</w:t>
      </w:r>
    </w:p>
    <w:p w14:paraId="0B0D09EC" w14:textId="5CEAC033" w:rsidR="005D37BF" w:rsidRPr="005D37BF" w:rsidRDefault="005D37BF">
      <w:pPr>
        <w:spacing w:after="8" w:line="269" w:lineRule="auto"/>
        <w:ind w:left="278" w:right="60" w:hanging="10"/>
        <w:jc w:val="both"/>
        <w:rPr>
          <w:b/>
          <w:sz w:val="28"/>
          <w:szCs w:val="28"/>
          <w:u w:val="single"/>
        </w:rPr>
      </w:pPr>
      <w:r w:rsidRPr="005D37BF">
        <w:rPr>
          <w:b/>
          <w:sz w:val="28"/>
          <w:szCs w:val="28"/>
          <w:u w:val="single"/>
        </w:rPr>
        <w:t>До 10 ноября 2019г вносим 5000р (сумма для выкупа билетов-невозвратная!!!)</w:t>
      </w:r>
    </w:p>
    <w:p w14:paraId="5478874E" w14:textId="0DB162D5" w:rsidR="005D37BF" w:rsidRPr="005D37BF" w:rsidRDefault="005D37BF">
      <w:pPr>
        <w:spacing w:after="8" w:line="269" w:lineRule="auto"/>
        <w:ind w:left="278" w:right="60" w:hanging="10"/>
        <w:jc w:val="both"/>
        <w:rPr>
          <w:b/>
          <w:sz w:val="28"/>
          <w:szCs w:val="28"/>
          <w:u w:val="single"/>
        </w:rPr>
      </w:pPr>
      <w:r w:rsidRPr="005D37BF">
        <w:rPr>
          <w:b/>
          <w:sz w:val="28"/>
          <w:szCs w:val="28"/>
          <w:u w:val="single"/>
        </w:rPr>
        <w:t>До 10</w:t>
      </w:r>
      <w:r>
        <w:rPr>
          <w:b/>
          <w:sz w:val="28"/>
          <w:szCs w:val="28"/>
          <w:u w:val="single"/>
        </w:rPr>
        <w:t xml:space="preserve"> </w:t>
      </w:r>
      <w:r w:rsidRPr="005D37BF">
        <w:rPr>
          <w:b/>
          <w:sz w:val="28"/>
          <w:szCs w:val="28"/>
          <w:u w:val="single"/>
        </w:rPr>
        <w:t xml:space="preserve">декабря 2019г. вносим оставшуюся сумму полностью </w:t>
      </w:r>
    </w:p>
    <w:p w14:paraId="1CD43B43" w14:textId="00CF48F1" w:rsidR="00224920" w:rsidRPr="005D37BF" w:rsidRDefault="00224920">
      <w:pPr>
        <w:spacing w:after="15"/>
        <w:ind w:left="283"/>
        <w:rPr>
          <w:sz w:val="28"/>
          <w:szCs w:val="28"/>
        </w:rPr>
      </w:pPr>
    </w:p>
    <w:p w14:paraId="14F23F53" w14:textId="77777777" w:rsidR="00224920" w:rsidRDefault="00737E8D">
      <w:pPr>
        <w:spacing w:after="8" w:line="269" w:lineRule="auto"/>
        <w:ind w:left="278" w:right="60" w:hanging="10"/>
        <w:jc w:val="both"/>
      </w:pPr>
      <w:r>
        <w:rPr>
          <w:rFonts w:ascii="Arial" w:eastAsia="Arial" w:hAnsi="Arial" w:cs="Arial"/>
          <w:b/>
          <w:color w:val="000080"/>
          <w:sz w:val="20"/>
        </w:rPr>
        <w:t>Необходимые документы:</w:t>
      </w:r>
      <w:r>
        <w:rPr>
          <w:rFonts w:ascii="Arial" w:eastAsia="Arial" w:hAnsi="Arial" w:cs="Arial"/>
          <w:sz w:val="20"/>
        </w:rPr>
        <w:t xml:space="preserve"> Паспорт или свидетельство о рождении, его копия, Копия медицинского страхового полиса, Справка школьника отъезжающего в лагерь из школы (обменная медицинская карта школьника формы № 079/У), справка врача-эпидемиолога об отсутствии контакта с инфекционными детьми или отметка в справке из районной поликлиники, справка о том, что школьник. </w:t>
      </w:r>
    </w:p>
    <w:p w14:paraId="2C741FA8" w14:textId="77777777" w:rsidR="00224920" w:rsidRDefault="00737E8D">
      <w:pPr>
        <w:spacing w:after="9"/>
        <w:ind w:left="283"/>
      </w:pPr>
      <w:r>
        <w:rPr>
          <w:rFonts w:ascii="Arial" w:eastAsia="Arial" w:hAnsi="Arial" w:cs="Arial"/>
          <w:sz w:val="20"/>
        </w:rPr>
        <w:t xml:space="preserve"> </w:t>
      </w:r>
    </w:p>
    <w:p w14:paraId="7DEF34F6" w14:textId="77777777" w:rsidR="00737E8D" w:rsidRPr="005D37BF" w:rsidRDefault="00737E8D">
      <w:pPr>
        <w:spacing w:after="8" w:line="269" w:lineRule="auto"/>
        <w:ind w:left="278" w:right="4056" w:hanging="10"/>
        <w:jc w:val="both"/>
        <w:rPr>
          <w:rFonts w:ascii="Arial" w:eastAsia="Arial" w:hAnsi="Arial" w:cs="Arial"/>
          <w:b/>
          <w:sz w:val="24"/>
          <w:szCs w:val="24"/>
        </w:rPr>
      </w:pPr>
      <w:r w:rsidRPr="005D37BF">
        <w:rPr>
          <w:rFonts w:ascii="Arial" w:eastAsia="Arial" w:hAnsi="Arial" w:cs="Arial"/>
          <w:b/>
          <w:sz w:val="24"/>
          <w:szCs w:val="24"/>
        </w:rPr>
        <w:t xml:space="preserve">СПРАВКИ ПО ТЕЛ: 8-926-184-85-96  Юлия Валерьевна </w:t>
      </w:r>
    </w:p>
    <w:p w14:paraId="5CCFC5C4" w14:textId="77777777" w:rsidR="00224920" w:rsidRPr="005D37BF" w:rsidRDefault="00737E8D">
      <w:pPr>
        <w:spacing w:after="8" w:line="269" w:lineRule="auto"/>
        <w:ind w:left="278" w:right="4056" w:hanging="10"/>
        <w:jc w:val="both"/>
        <w:rPr>
          <w:b/>
          <w:sz w:val="24"/>
          <w:szCs w:val="24"/>
        </w:rPr>
      </w:pPr>
      <w:r w:rsidRPr="005D37BF">
        <w:rPr>
          <w:rFonts w:ascii="Arial" w:eastAsia="Arial" w:hAnsi="Arial" w:cs="Arial"/>
          <w:b/>
          <w:sz w:val="24"/>
          <w:szCs w:val="24"/>
        </w:rPr>
        <w:t xml:space="preserve">Эл.Почта: </w:t>
      </w:r>
      <w:r w:rsidRPr="005D37BF">
        <w:rPr>
          <w:rFonts w:ascii="Arial" w:eastAsia="Arial" w:hAnsi="Arial" w:cs="Arial"/>
          <w:b/>
          <w:color w:val="0000FF"/>
          <w:sz w:val="24"/>
          <w:szCs w:val="24"/>
          <w:u w:val="single" w:color="0000FF"/>
          <w:lang w:val="en-US"/>
        </w:rPr>
        <w:t>laila</w:t>
      </w:r>
      <w:r w:rsidRPr="005D37BF">
        <w:rPr>
          <w:rFonts w:ascii="Arial" w:eastAsia="Arial" w:hAnsi="Arial" w:cs="Arial"/>
          <w:b/>
          <w:color w:val="0000FF"/>
          <w:sz w:val="24"/>
          <w:szCs w:val="24"/>
          <w:u w:val="single" w:color="0000FF"/>
        </w:rPr>
        <w:t>2305@yandex.ru</w:t>
      </w:r>
      <w:r w:rsidRPr="005D37BF">
        <w:rPr>
          <w:rFonts w:ascii="Arial" w:eastAsia="Arial" w:hAnsi="Arial" w:cs="Arial"/>
          <w:b/>
          <w:sz w:val="24"/>
          <w:szCs w:val="24"/>
        </w:rPr>
        <w:t xml:space="preserve">.  </w:t>
      </w:r>
      <w:bookmarkStart w:id="0" w:name="_GoBack"/>
      <w:bookmarkEnd w:id="0"/>
    </w:p>
    <w:sectPr w:rsidR="00224920" w:rsidRPr="005D37BF">
      <w:pgSz w:w="11906" w:h="16838"/>
      <w:pgMar w:top="729" w:right="562" w:bottom="390" w:left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E5DC6"/>
    <w:multiLevelType w:val="hybridMultilevel"/>
    <w:tmpl w:val="74D44A96"/>
    <w:lvl w:ilvl="0" w:tplc="F43C3622">
      <w:start w:val="1"/>
      <w:numFmt w:val="bullet"/>
      <w:lvlText w:val=""/>
      <w:lvlJc w:val="left"/>
      <w:pPr>
        <w:ind w:left="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D8FF24">
      <w:start w:val="1"/>
      <w:numFmt w:val="bullet"/>
      <w:lvlText w:val="o"/>
      <w:lvlJc w:val="left"/>
      <w:pPr>
        <w:ind w:left="14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265A12">
      <w:start w:val="1"/>
      <w:numFmt w:val="bullet"/>
      <w:lvlText w:val="▪"/>
      <w:lvlJc w:val="left"/>
      <w:pPr>
        <w:ind w:left="2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64D00C">
      <w:start w:val="1"/>
      <w:numFmt w:val="bullet"/>
      <w:lvlText w:val="•"/>
      <w:lvlJc w:val="left"/>
      <w:pPr>
        <w:ind w:left="29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7251E2">
      <w:start w:val="1"/>
      <w:numFmt w:val="bullet"/>
      <w:lvlText w:val="o"/>
      <w:lvlJc w:val="left"/>
      <w:pPr>
        <w:ind w:left="36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167836">
      <w:start w:val="1"/>
      <w:numFmt w:val="bullet"/>
      <w:lvlText w:val="▪"/>
      <w:lvlJc w:val="left"/>
      <w:pPr>
        <w:ind w:left="43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DC0266">
      <w:start w:val="1"/>
      <w:numFmt w:val="bullet"/>
      <w:lvlText w:val="•"/>
      <w:lvlJc w:val="left"/>
      <w:pPr>
        <w:ind w:left="5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FC2122">
      <w:start w:val="1"/>
      <w:numFmt w:val="bullet"/>
      <w:lvlText w:val="o"/>
      <w:lvlJc w:val="left"/>
      <w:pPr>
        <w:ind w:left="5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0C1638">
      <w:start w:val="1"/>
      <w:numFmt w:val="bullet"/>
      <w:lvlText w:val="▪"/>
      <w:lvlJc w:val="left"/>
      <w:pPr>
        <w:ind w:left="6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FF2947"/>
    <w:multiLevelType w:val="hybridMultilevel"/>
    <w:tmpl w:val="6930E486"/>
    <w:lvl w:ilvl="0" w:tplc="83B63E08">
      <w:start w:val="1"/>
      <w:numFmt w:val="bullet"/>
      <w:lvlText w:val=""/>
      <w:lvlJc w:val="left"/>
      <w:pPr>
        <w:ind w:left="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FE3162">
      <w:start w:val="1"/>
      <w:numFmt w:val="bullet"/>
      <w:lvlText w:val="o"/>
      <w:lvlJc w:val="left"/>
      <w:pPr>
        <w:ind w:left="1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F2D4D0">
      <w:start w:val="1"/>
      <w:numFmt w:val="bullet"/>
      <w:lvlText w:val="▪"/>
      <w:lvlJc w:val="left"/>
      <w:pPr>
        <w:ind w:left="2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7CEA3E">
      <w:start w:val="1"/>
      <w:numFmt w:val="bullet"/>
      <w:lvlText w:val="•"/>
      <w:lvlJc w:val="left"/>
      <w:pPr>
        <w:ind w:left="2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E4204C">
      <w:start w:val="1"/>
      <w:numFmt w:val="bullet"/>
      <w:lvlText w:val="o"/>
      <w:lvlJc w:val="left"/>
      <w:pPr>
        <w:ind w:left="3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C06C64">
      <w:start w:val="1"/>
      <w:numFmt w:val="bullet"/>
      <w:lvlText w:val="▪"/>
      <w:lvlJc w:val="left"/>
      <w:pPr>
        <w:ind w:left="4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E858FA">
      <w:start w:val="1"/>
      <w:numFmt w:val="bullet"/>
      <w:lvlText w:val="•"/>
      <w:lvlJc w:val="left"/>
      <w:pPr>
        <w:ind w:left="49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E41E14">
      <w:start w:val="1"/>
      <w:numFmt w:val="bullet"/>
      <w:lvlText w:val="o"/>
      <w:lvlJc w:val="left"/>
      <w:pPr>
        <w:ind w:left="57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AE5AF4">
      <w:start w:val="1"/>
      <w:numFmt w:val="bullet"/>
      <w:lvlText w:val="▪"/>
      <w:lvlJc w:val="left"/>
      <w:pPr>
        <w:ind w:left="6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20"/>
    <w:rsid w:val="00224920"/>
    <w:rsid w:val="005D37BF"/>
    <w:rsid w:val="0073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860F"/>
  <w15:docId w15:val="{7B1A0B65-F7BB-4926-9B63-DD5A3FD9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10.jpg"/><Relationship Id="rId18" Type="http://schemas.openxmlformats.org/officeDocument/2006/relationships/image" Target="media/image60.jpg"/><Relationship Id="rId3" Type="http://schemas.openxmlformats.org/officeDocument/2006/relationships/settings" Target="settings.xml"/><Relationship Id="rId21" Type="http://schemas.openxmlformats.org/officeDocument/2006/relationships/hyperlink" Target="http://www.tamby.info/minsk.htm" TargetMode="External"/><Relationship Id="rId7" Type="http://schemas.openxmlformats.org/officeDocument/2006/relationships/image" Target="media/image3.jpg"/><Relationship Id="rId12" Type="http://schemas.openxmlformats.org/officeDocument/2006/relationships/image" Target="media/image0.jpg"/><Relationship Id="rId17" Type="http://schemas.openxmlformats.org/officeDocument/2006/relationships/image" Target="media/image50.jpg"/><Relationship Id="rId2" Type="http://schemas.openxmlformats.org/officeDocument/2006/relationships/styles" Target="styles.xml"/><Relationship Id="rId16" Type="http://schemas.openxmlformats.org/officeDocument/2006/relationships/image" Target="media/image40.jpg"/><Relationship Id="rId20" Type="http://schemas.openxmlformats.org/officeDocument/2006/relationships/hyperlink" Target="http://www.tamby.info/minsk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30.jpg"/><Relationship Id="rId23" Type="http://schemas.openxmlformats.org/officeDocument/2006/relationships/theme" Target="theme/theme1.xml"/><Relationship Id="rId10" Type="http://schemas.openxmlformats.org/officeDocument/2006/relationships/image" Target="media/image6.jpg"/><Relationship Id="rId19" Type="http://schemas.openxmlformats.org/officeDocument/2006/relationships/image" Target="media/image8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20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868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Анапа ДОК "Звездочка-Юг"</dc:title>
  <dc:subject/>
  <dc:creator>SV</dc:creator>
  <cp:keywords/>
  <cp:lastModifiedBy>Вячеслав Харчев</cp:lastModifiedBy>
  <cp:revision>3</cp:revision>
  <dcterms:created xsi:type="dcterms:W3CDTF">2019-10-23T10:27:00Z</dcterms:created>
  <dcterms:modified xsi:type="dcterms:W3CDTF">2019-10-23T10:45:00Z</dcterms:modified>
</cp:coreProperties>
</file>